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8"/>
          <w:szCs w:val="28"/>
        </w:rPr>
      </w:pP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05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1085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2613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2025</w:t>
      </w:r>
    </w:p>
    <w:p>
      <w:pPr>
        <w:spacing w:before="0" w:after="0"/>
        <w:rPr>
          <w:sz w:val="28"/>
          <w:szCs w:val="28"/>
        </w:rPr>
      </w:pPr>
    </w:p>
    <w:p>
      <w:pPr>
        <w:spacing w:before="0" w:after="0"/>
        <w:ind w:firstLine="708"/>
        <w:jc w:val="center"/>
        <w:rPr>
          <w:sz w:val="28"/>
          <w:szCs w:val="28"/>
        </w:rPr>
      </w:pPr>
      <w:r>
        <w:rPr>
          <w:rFonts w:ascii="Times New Roman" w:eastAsia="Times New Roman" w:hAnsi="Times New Roman" w:cs="Times New Roman"/>
          <w:sz w:val="28"/>
          <w:szCs w:val="28"/>
        </w:rPr>
        <w:t>ПОСТАНОВЛЕНИЕ</w:t>
      </w:r>
    </w:p>
    <w:p>
      <w:pPr>
        <w:spacing w:before="0" w:after="0"/>
        <w:ind w:firstLine="708"/>
        <w:jc w:val="center"/>
        <w:rPr>
          <w:sz w:val="28"/>
          <w:szCs w:val="28"/>
        </w:rPr>
      </w:pPr>
    </w:p>
    <w:p>
      <w:pPr>
        <w:spacing w:before="0" w:after="0"/>
        <w:rPr>
          <w:sz w:val="28"/>
          <w:szCs w:val="28"/>
        </w:rPr>
      </w:pP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ород</w:t>
      </w:r>
      <w:r>
        <w:rPr>
          <w:rFonts w:ascii="Times New Roman" w:eastAsia="Times New Roman" w:hAnsi="Times New Roman" w:cs="Times New Roman"/>
          <w:sz w:val="28"/>
          <w:szCs w:val="28"/>
        </w:rPr>
        <w:t xml:space="preserve">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02 июля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pPr>
        <w:spacing w:before="0" w:after="0"/>
        <w:rPr>
          <w:sz w:val="28"/>
          <w:szCs w:val="28"/>
        </w:rPr>
      </w:pPr>
      <w:r>
        <w:rPr>
          <w:rFonts w:ascii="Times New Roman" w:eastAsia="Times New Roman" w:hAnsi="Times New Roman" w:cs="Times New Roman"/>
          <w:sz w:val="28"/>
          <w:szCs w:val="28"/>
        </w:rPr>
        <w:t> </w:t>
      </w:r>
    </w:p>
    <w:p>
      <w:pPr>
        <w:spacing w:before="0" w:after="0"/>
        <w:ind w:firstLine="708"/>
        <w:jc w:val="both"/>
        <w:rPr>
          <w:sz w:val="28"/>
          <w:szCs w:val="28"/>
        </w:rPr>
      </w:pPr>
      <w:r>
        <w:rPr>
          <w:rFonts w:ascii="Times New Roman" w:eastAsia="Times New Roman" w:hAnsi="Times New Roman" w:cs="Times New Roman"/>
          <w:sz w:val="28"/>
          <w:szCs w:val="28"/>
        </w:rPr>
        <w:t xml:space="preserve">Мировой судья судебного участка № 13 </w:t>
      </w:r>
      <w:r>
        <w:rPr>
          <w:rFonts w:ascii="Times New Roman" w:eastAsia="Times New Roman" w:hAnsi="Times New Roman" w:cs="Times New Roman"/>
          <w:sz w:val="28"/>
          <w:szCs w:val="28"/>
        </w:rPr>
        <w:t>Сургутского</w:t>
      </w:r>
      <w:r>
        <w:rPr>
          <w:rFonts w:ascii="Times New Roman" w:eastAsia="Times New Roman" w:hAnsi="Times New Roman" w:cs="Times New Roman"/>
          <w:sz w:val="28"/>
          <w:szCs w:val="28"/>
        </w:rPr>
        <w:t xml:space="preserve">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8"/>
          <w:szCs w:val="28"/>
        </w:rPr>
        <w:t>Айткулова</w:t>
      </w:r>
      <w:r>
        <w:rPr>
          <w:rFonts w:ascii="Times New Roman" w:eastAsia="Times New Roman" w:hAnsi="Times New Roman" w:cs="Times New Roman"/>
          <w:sz w:val="28"/>
          <w:szCs w:val="28"/>
        </w:rPr>
        <w:t xml:space="preserve"> Д.Б., находящийся по адресу: Ханты-Мансийский автономный округ – Югра, г. Сургут, ул. Гагарина, д. 9, зал судебного заседания </w:t>
      </w:r>
      <w:r>
        <w:rPr>
          <w:rFonts w:ascii="Times New Roman" w:eastAsia="Times New Roman" w:hAnsi="Times New Roman" w:cs="Times New Roman"/>
          <w:sz w:val="28"/>
          <w:szCs w:val="28"/>
        </w:rPr>
        <w:t>каб</w:t>
      </w:r>
      <w:r>
        <w:rPr>
          <w:rFonts w:ascii="Times New Roman" w:eastAsia="Times New Roman" w:hAnsi="Times New Roman" w:cs="Times New Roman"/>
          <w:sz w:val="28"/>
          <w:szCs w:val="28"/>
        </w:rPr>
        <w:t xml:space="preserve">. 502, рассмотрев в открытом судебном заседании дело об административном правонарушении в отношении должностного лица – </w:t>
      </w:r>
      <w:r>
        <w:rPr>
          <w:rFonts w:ascii="Times New Roman" w:eastAsia="Times New Roman" w:hAnsi="Times New Roman" w:cs="Times New Roman"/>
          <w:sz w:val="28"/>
          <w:szCs w:val="28"/>
        </w:rPr>
        <w:t xml:space="preserve">директора </w:t>
      </w:r>
      <w:r>
        <w:rPr>
          <w:rStyle w:val="cat-OrganizationNamegrp-22rplc-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w:t>
      </w:r>
      <w:r>
        <w:rPr>
          <w:rStyle w:val="cat-FIOgrp-16rplc-1"/>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Style w:val="cat-ExternalSystemDefinedgrp-25rplc-2"/>
          <w:rFonts w:ascii="Times New Roman" w:eastAsia="Times New Roman" w:hAnsi="Times New Roman" w:cs="Times New Roman"/>
          <w:sz w:val="28"/>
          <w:szCs w:val="28"/>
        </w:rPr>
        <w:t>...</w:t>
      </w:r>
      <w:r>
        <w:rPr>
          <w:rStyle w:val="cat-PassportDatagrp-20rplc-3"/>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Style w:val="cat-UserDefinedgrp-26rplc-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PassportDatagrp-21rplc-5"/>
          <w:rFonts w:ascii="Times New Roman" w:eastAsia="Times New Roman" w:hAnsi="Times New Roman" w:cs="Times New Roman"/>
          <w:sz w:val="28"/>
          <w:szCs w:val="28"/>
        </w:rPr>
        <w:t>паспортные данные</w:t>
      </w:r>
      <w:r>
        <w:rPr>
          <w:rStyle w:val="cat-ExternalSystemDefinedgrp-24rplc-6"/>
          <w:rFonts w:ascii="Times New Roman" w:eastAsia="Times New Roman" w:hAnsi="Times New Roman" w:cs="Times New Roman"/>
          <w:sz w:val="28"/>
          <w:szCs w:val="28"/>
        </w:rPr>
        <w:t>...</w:t>
      </w:r>
      <w:r>
        <w:rPr>
          <w:rStyle w:val="cat-ExternalSystemDefinedgrp-23rplc-7"/>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ст. 15.5 Кодекса Российской Федерации об административных правонарушениях,</w:t>
      </w: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олжностное лицо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директор ООО «</w:t>
      </w:r>
      <w:r>
        <w:rPr>
          <w:rFonts w:ascii="Times New Roman" w:eastAsia="Times New Roman" w:hAnsi="Times New Roman" w:cs="Times New Roman"/>
          <w:sz w:val="28"/>
          <w:szCs w:val="28"/>
        </w:rPr>
        <w:t>Промпоставка</w:t>
      </w:r>
      <w:r>
        <w:rPr>
          <w:rFonts w:ascii="Times New Roman" w:eastAsia="Times New Roman" w:hAnsi="Times New Roman" w:cs="Times New Roman"/>
          <w:sz w:val="28"/>
          <w:szCs w:val="28"/>
        </w:rPr>
        <w:t xml:space="preserve">» </w:t>
      </w:r>
      <w:r>
        <w:rPr>
          <w:rStyle w:val="cat-FIOgrp-17rplc-8"/>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предоставил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 xml:space="preserve">Инспекцию ФНС России по г. Сургуту, расположенную по адресу: Ханты-Мансийского автономного округа – Югра, г. Сургут, ул. Геологическая, д. 2, </w:t>
      </w:r>
      <w:r>
        <w:rPr>
          <w:rFonts w:ascii="Times New Roman" w:eastAsia="Times New Roman" w:hAnsi="Times New Roman" w:cs="Times New Roman"/>
          <w:sz w:val="28"/>
          <w:szCs w:val="28"/>
        </w:rPr>
        <w:t xml:space="preserve">в нарушение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xml:space="preserve">. 4 п. 1 ст. 23, </w:t>
      </w:r>
      <w:r>
        <w:rPr>
          <w:rFonts w:ascii="Times New Roman" w:eastAsia="Times New Roman" w:hAnsi="Times New Roman" w:cs="Times New Roman"/>
          <w:sz w:val="28"/>
          <w:szCs w:val="28"/>
        </w:rPr>
        <w:t>1,4</w:t>
      </w:r>
      <w:r>
        <w:rPr>
          <w:rFonts w:ascii="Times New Roman" w:eastAsia="Times New Roman" w:hAnsi="Times New Roman" w:cs="Times New Roman"/>
          <w:sz w:val="28"/>
          <w:szCs w:val="28"/>
        </w:rPr>
        <w:t xml:space="preserve"> ст. 289 Налогового кодекса Российской Федерации, с нарушением установленного законом срок предоставил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налоговую </w:t>
      </w:r>
      <w:r>
        <w:rPr>
          <w:rFonts w:ascii="Times New Roman" w:eastAsia="Times New Roman" w:hAnsi="Times New Roman" w:cs="Times New Roman"/>
          <w:sz w:val="28"/>
          <w:szCs w:val="28"/>
        </w:rPr>
        <w:t xml:space="preserve">декларацию по налогу на </w:t>
      </w:r>
      <w:r>
        <w:rPr>
          <w:rFonts w:ascii="Times New Roman" w:eastAsia="Times New Roman" w:hAnsi="Times New Roman" w:cs="Times New Roman"/>
          <w:sz w:val="28"/>
          <w:szCs w:val="28"/>
        </w:rPr>
        <w:t>добавленную стоимость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за </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 xml:space="preserve"> квартал 2024</w:t>
      </w:r>
      <w:r>
        <w:rPr>
          <w:rFonts w:ascii="Times New Roman" w:eastAsia="Times New Roman" w:hAnsi="Times New Roman" w:cs="Times New Roman"/>
          <w:sz w:val="28"/>
          <w:szCs w:val="28"/>
        </w:rPr>
        <w:t xml:space="preserve"> года, установленный законодательством о налогах и сборах не позднее </w:t>
      </w:r>
      <w:r>
        <w:rPr>
          <w:rFonts w:ascii="Times New Roman" w:eastAsia="Times New Roman" w:hAnsi="Times New Roman" w:cs="Times New Roman"/>
          <w:sz w:val="28"/>
          <w:szCs w:val="28"/>
        </w:rPr>
        <w:t>27.01.2025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фактическая дата предоставления декларации- </w:t>
      </w:r>
      <w:r>
        <w:rPr>
          <w:rFonts w:ascii="Times New Roman" w:eastAsia="Times New Roman" w:hAnsi="Times New Roman" w:cs="Times New Roman"/>
          <w:sz w:val="28"/>
          <w:szCs w:val="28"/>
        </w:rPr>
        <w:t>25.03.2025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тем самым </w:t>
      </w:r>
      <w:r>
        <w:rPr>
          <w:rStyle w:val="cat-FIOgrp-17rplc-9"/>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совершил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административное правонарушение, за которое предусмотрен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ответственность статьей 15.5 Кодекса РФ об административных правонарушениях.</w:t>
      </w:r>
    </w:p>
    <w:p>
      <w:pPr>
        <w:spacing w:before="0" w:after="0"/>
        <w:ind w:firstLine="708"/>
        <w:jc w:val="both"/>
        <w:rPr>
          <w:sz w:val="28"/>
          <w:szCs w:val="28"/>
        </w:rPr>
      </w:pPr>
      <w:r>
        <w:rPr>
          <w:rStyle w:val="cat-FIOgrp-17rplc-10"/>
          <w:rFonts w:ascii="Times New Roman" w:eastAsia="Times New Roman" w:hAnsi="Times New Roman" w:cs="Times New Roman"/>
          <w:sz w:val="28"/>
          <w:szCs w:val="28"/>
        </w:rPr>
        <w:t>фио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 времени и месте судебного заседания извещен</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надлежащим образом судебной повесткой, направленной заказным письмом с уведомлением о вручении. В судебное заседание не явил</w:t>
      </w:r>
      <w:r>
        <w:rPr>
          <w:rFonts w:ascii="Times New Roman" w:eastAsia="Times New Roman" w:hAnsi="Times New Roman" w:cs="Times New Roman"/>
          <w:sz w:val="28"/>
          <w:szCs w:val="28"/>
        </w:rPr>
        <w:t>ась</w:t>
      </w:r>
      <w:r>
        <w:rPr>
          <w:rFonts w:ascii="Times New Roman" w:eastAsia="Times New Roman" w:hAnsi="Times New Roman" w:cs="Times New Roman"/>
          <w:sz w:val="28"/>
          <w:szCs w:val="28"/>
        </w:rPr>
        <w:t>, ходатайств не заявлял</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w:t>
      </w:r>
    </w:p>
    <w:p>
      <w:pPr>
        <w:spacing w:before="0" w:after="0"/>
        <w:ind w:firstLine="708"/>
        <w:jc w:val="both"/>
        <w:rPr>
          <w:sz w:val="28"/>
          <w:szCs w:val="28"/>
        </w:rPr>
      </w:pPr>
      <w:r>
        <w:rPr>
          <w:rFonts w:ascii="Times New Roman" w:eastAsia="Times New Roman" w:hAnsi="Times New Roman" w:cs="Times New Roman"/>
          <w:sz w:val="28"/>
          <w:szCs w:val="28"/>
        </w:rPr>
        <w:t>В соответствии с п. 6 Постановления Пленума Верховного Суда РФ от 24 марта 2005</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г.</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5 «О некоторых вопросах, возникающих у судов при применении Кодекса Российской Федерации об административных правонарушениях», лицо, в отношении которого ведется производство по делу, считается извещенным о времени и месте судебного рассмотрения в случае возвращения почтового отправления с отметкой об истечении срока хранения.</w:t>
      </w:r>
    </w:p>
    <w:p>
      <w:pPr>
        <w:spacing w:before="0" w:after="0"/>
        <w:ind w:firstLine="708"/>
        <w:jc w:val="both"/>
        <w:rPr>
          <w:sz w:val="28"/>
          <w:szCs w:val="28"/>
        </w:rPr>
      </w:pPr>
      <w:r>
        <w:rPr>
          <w:rFonts w:ascii="Times New Roman" w:eastAsia="Times New Roman" w:hAnsi="Times New Roman" w:cs="Times New Roman"/>
          <w:sz w:val="28"/>
          <w:szCs w:val="28"/>
        </w:rPr>
        <w:t>При указанных обстоятельствах судом определено рассмотреть дело в отсутствии привлекаемого лица по представленным материалам.</w:t>
      </w:r>
    </w:p>
    <w:p>
      <w:pPr>
        <w:spacing w:before="0" w:after="0"/>
        <w:ind w:firstLine="708"/>
        <w:jc w:val="both"/>
        <w:rPr>
          <w:sz w:val="28"/>
          <w:szCs w:val="28"/>
        </w:rPr>
      </w:pPr>
      <w:r>
        <w:rPr>
          <w:rFonts w:ascii="Times New Roman" w:eastAsia="Times New Roman" w:hAnsi="Times New Roman" w:cs="Times New Roman"/>
          <w:sz w:val="28"/>
          <w:szCs w:val="28"/>
        </w:rPr>
        <w:t xml:space="preserve">В соответствии с ч. 1 ст. 29.5 КоАП закреплено общее правило, в соответствии с которым дело рассматривается по месту совершения правонарушения. </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Как следует из разъяснения, содержащегося в п. 3 Постановления Пленума Верховного Суда РФ от 24 марта 2005 г. № 5 «О некоторых вопросах, возникающих у судов при применении Кодекса Российской Федерации об административных правонарушениях» (с изменениями и дополнениями), при определении территориальной подсудности дел об административных правонарушениях, объективная сторона которых выражается в бездействии в виде неисполнения установленной правовым актом обязанности, необходимо исходить из места жительства физического лица, в том числе индивидуального предпринимателя, места исполнения должностным лицом своих обязанностей либо места нахождения юридического лица, определяемого в соответствии со статьей</w:t>
      </w:r>
      <w:r>
        <w:rPr>
          <w:rFonts w:ascii="Times New Roman" w:eastAsia="Times New Roman" w:hAnsi="Times New Roman" w:cs="Times New Roman"/>
          <w:sz w:val="28"/>
          <w:szCs w:val="28"/>
        </w:rPr>
        <w:t> </w:t>
      </w:r>
      <w:r>
        <w:rPr>
          <w:rFonts w:ascii="Times New Roman" w:eastAsia="Times New Roman" w:hAnsi="Times New Roman" w:cs="Times New Roman"/>
          <w:sz w:val="28"/>
          <w:szCs w:val="28"/>
        </w:rPr>
        <w:t>54 ГК РФ.</w:t>
      </w:r>
    </w:p>
    <w:p>
      <w:pPr>
        <w:spacing w:before="0" w:after="0"/>
        <w:ind w:firstLine="708"/>
        <w:jc w:val="both"/>
        <w:rPr>
          <w:sz w:val="28"/>
          <w:szCs w:val="28"/>
        </w:rPr>
      </w:pPr>
      <w:r>
        <w:rPr>
          <w:rFonts w:ascii="Times New Roman" w:eastAsia="Times New Roman" w:hAnsi="Times New Roman" w:cs="Times New Roman"/>
          <w:sz w:val="28"/>
          <w:szCs w:val="28"/>
        </w:rPr>
        <w:t xml:space="preserve">Юридический адрес общества: </w:t>
      </w:r>
      <w:r>
        <w:rPr>
          <w:rFonts w:ascii="Times New Roman" w:eastAsia="Times New Roman" w:hAnsi="Times New Roman" w:cs="Times New Roman"/>
          <w:sz w:val="28"/>
          <w:szCs w:val="28"/>
        </w:rPr>
        <w:t>г. Сургут</w:t>
      </w:r>
      <w:r>
        <w:rPr>
          <w:rFonts w:ascii="Times New Roman" w:eastAsia="Times New Roman" w:hAnsi="Times New Roman" w:cs="Times New Roman"/>
          <w:sz w:val="28"/>
          <w:szCs w:val="28"/>
        </w:rPr>
        <w:t xml:space="preserve">, ул. </w:t>
      </w:r>
      <w:r>
        <w:rPr>
          <w:rFonts w:ascii="Times New Roman" w:eastAsia="Times New Roman" w:hAnsi="Times New Roman" w:cs="Times New Roman"/>
          <w:sz w:val="28"/>
          <w:szCs w:val="28"/>
        </w:rPr>
        <w:t>Быстринская</w:t>
      </w:r>
      <w:r>
        <w:rPr>
          <w:rFonts w:ascii="Times New Roman" w:eastAsia="Times New Roman" w:hAnsi="Times New Roman" w:cs="Times New Roman"/>
          <w:sz w:val="28"/>
          <w:szCs w:val="28"/>
        </w:rPr>
        <w:t>, д. 18, кв. 36</w:t>
      </w:r>
    </w:p>
    <w:p>
      <w:pPr>
        <w:spacing w:before="0" w:after="0"/>
        <w:jc w:val="both"/>
        <w:rPr>
          <w:sz w:val="28"/>
          <w:szCs w:val="28"/>
        </w:rPr>
      </w:pPr>
      <w:r>
        <w:rPr>
          <w:rFonts w:ascii="Times New Roman" w:eastAsia="Times New Roman" w:hAnsi="Times New Roman" w:cs="Times New Roman"/>
          <w:sz w:val="28"/>
          <w:szCs w:val="28"/>
        </w:rPr>
        <w:t xml:space="preserve">В силу </w:t>
      </w:r>
      <w:r>
        <w:rPr>
          <w:rFonts w:ascii="Times New Roman" w:eastAsia="Times New Roman" w:hAnsi="Times New Roman" w:cs="Times New Roman"/>
          <w:sz w:val="28"/>
          <w:szCs w:val="28"/>
        </w:rPr>
        <w:t>пп</w:t>
      </w:r>
      <w:r>
        <w:rPr>
          <w:rFonts w:ascii="Times New Roman" w:eastAsia="Times New Roman" w:hAnsi="Times New Roman" w:cs="Times New Roman"/>
          <w:sz w:val="28"/>
          <w:szCs w:val="28"/>
        </w:rPr>
        <w:t>. 4 п. 1 ст. 23 Налогового кодекса Российской Федерации налогоплательщики обязаны -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Согласно п.1 ст.289 НК РФ 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w:t>
      </w:r>
      <w:r>
        <w:rPr>
          <w:rFonts w:ascii="Times New Roman" w:eastAsia="Times New Roman" w:hAnsi="Times New Roman" w:cs="Times New Roman"/>
          <w:sz w:val="28"/>
          <w:szCs w:val="28"/>
        </w:rPr>
        <w:t> </w:t>
      </w:r>
      <w:hyperlink r:id="rId4" w:anchor="block_2852" w:history="1">
        <w:r>
          <w:rPr>
            <w:rFonts w:ascii="Times New Roman" w:eastAsia="Times New Roman" w:hAnsi="Times New Roman" w:cs="Times New Roman"/>
            <w:color w:val="0000EE"/>
            <w:sz w:val="28"/>
            <w:szCs w:val="28"/>
          </w:rPr>
          <w:t>отчетного</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и</w:t>
      </w:r>
      <w:r>
        <w:rPr>
          <w:rFonts w:ascii="Times New Roman" w:eastAsia="Times New Roman" w:hAnsi="Times New Roman" w:cs="Times New Roman"/>
          <w:sz w:val="28"/>
          <w:szCs w:val="28"/>
        </w:rPr>
        <w:t> </w:t>
      </w:r>
      <w:hyperlink r:id="rId4" w:anchor="block_285" w:history="1">
        <w:r>
          <w:rPr>
            <w:rFonts w:ascii="Times New Roman" w:eastAsia="Times New Roman" w:hAnsi="Times New Roman" w:cs="Times New Roman"/>
            <w:color w:val="0000EE"/>
            <w:sz w:val="28"/>
            <w:szCs w:val="28"/>
          </w:rPr>
          <w:t>налогового периода</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w:t>
      </w:r>
      <w:r>
        <w:rPr>
          <w:rFonts w:ascii="Times New Roman" w:eastAsia="Times New Roman" w:hAnsi="Times New Roman" w:cs="Times New Roman"/>
          <w:sz w:val="28"/>
          <w:szCs w:val="28"/>
        </w:rPr>
        <w:t> </w:t>
      </w:r>
      <w:hyperlink r:id="rId5" w:anchor="/multilink/10900200/paragraph/19024/number/2:0" w:history="1">
        <w:r>
          <w:rPr>
            <w:rFonts w:ascii="Times New Roman" w:eastAsia="Times New Roman" w:hAnsi="Times New Roman" w:cs="Times New Roman"/>
            <w:color w:val="0000EE"/>
            <w:sz w:val="28"/>
            <w:szCs w:val="28"/>
          </w:rPr>
          <w:t>налоговые декларации</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в порядке, определенном настоящей статьей. Налоговые агенты обязаны по истечении каждого отчетного (налогового) периода, в котором они производили выплаты налогоплательщику, представлять в налоговые органы по месту своего нахождения</w:t>
      </w:r>
      <w:r>
        <w:rPr>
          <w:rFonts w:ascii="Times New Roman" w:eastAsia="Times New Roman" w:hAnsi="Times New Roman" w:cs="Times New Roman"/>
          <w:sz w:val="28"/>
          <w:szCs w:val="28"/>
        </w:rPr>
        <w:t> </w:t>
      </w:r>
      <w:hyperlink r:id="rId6" w:anchor="block_1000" w:history="1">
        <w:r>
          <w:rPr>
            <w:rFonts w:ascii="Times New Roman" w:eastAsia="Times New Roman" w:hAnsi="Times New Roman" w:cs="Times New Roman"/>
            <w:color w:val="0000EE"/>
            <w:sz w:val="28"/>
            <w:szCs w:val="28"/>
          </w:rPr>
          <w:t>налоговые расчеты</w:t>
        </w:r>
      </w:hyperlink>
      <w:r>
        <w:rPr>
          <w:rFonts w:ascii="Times New Roman" w:eastAsia="Times New Roman" w:hAnsi="Times New Roman" w:cs="Times New Roman"/>
          <w:sz w:val="28"/>
          <w:szCs w:val="28"/>
        </w:rPr>
        <w:t> </w:t>
      </w:r>
      <w:r>
        <w:rPr>
          <w:rFonts w:ascii="Times New Roman" w:eastAsia="Times New Roman" w:hAnsi="Times New Roman" w:cs="Times New Roman"/>
          <w:sz w:val="28"/>
          <w:szCs w:val="28"/>
        </w:rPr>
        <w:t>в порядке, определенном настоящей статьей.</w:t>
      </w:r>
    </w:p>
    <w:p>
      <w:pPr>
        <w:spacing w:before="0" w:after="0"/>
        <w:ind w:firstLine="708"/>
        <w:jc w:val="both"/>
        <w:rPr>
          <w:sz w:val="28"/>
          <w:szCs w:val="28"/>
        </w:rPr>
      </w:pPr>
      <w:r>
        <w:rPr>
          <w:rFonts w:ascii="Times New Roman" w:eastAsia="Times New Roman" w:hAnsi="Times New Roman" w:cs="Times New Roman"/>
          <w:sz w:val="28"/>
          <w:szCs w:val="28"/>
        </w:rPr>
        <w:t>Согласно п.3 ст.289 НК РФ налогоплательщики (налоговые агенты) представляют налоговые декларации (налоговые расчеты) не позднее 28 календарных дней со дня окончания соответствующего отчетного периода. Налогоплательщики, исчисляющие суммы ежемесячных авансовых платежей по фактически полученной прибыли, представляют налоговые декларации в сроки, установленные для уплаты авансовых платежей.</w:t>
      </w:r>
    </w:p>
    <w:p>
      <w:pPr>
        <w:spacing w:before="0" w:after="0"/>
        <w:ind w:firstLine="708"/>
        <w:jc w:val="both"/>
        <w:rPr>
          <w:sz w:val="28"/>
          <w:szCs w:val="28"/>
        </w:rPr>
      </w:pPr>
      <w:r>
        <w:rPr>
          <w:rFonts w:ascii="Times New Roman" w:eastAsia="Times New Roman" w:hAnsi="Times New Roman" w:cs="Times New Roman"/>
          <w:sz w:val="28"/>
          <w:szCs w:val="28"/>
        </w:rPr>
        <w:t>Изучив представленные материалы дела, суд считает,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w:t>
      </w:r>
    </w:p>
    <w:p>
      <w:pPr>
        <w:spacing w:before="0" w:after="0"/>
        <w:ind w:firstLine="708"/>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 </w:t>
      </w:r>
      <w:r>
        <w:rPr>
          <w:rFonts w:ascii="Times New Roman" w:eastAsia="Times New Roman" w:hAnsi="Times New Roman" w:cs="Times New Roman"/>
          <w:sz w:val="28"/>
          <w:szCs w:val="28"/>
        </w:rPr>
        <w:t>34243</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26.05.2025</w:t>
      </w:r>
      <w:r>
        <w:rPr>
          <w:rFonts w:ascii="Times New Roman" w:eastAsia="Times New Roman" w:hAnsi="Times New Roman" w:cs="Times New Roman"/>
          <w:sz w:val="28"/>
          <w:szCs w:val="28"/>
        </w:rPr>
        <w:t xml:space="preserve"> в котором изложены обстоятельства совершения административного правонарушения;</w:t>
      </w:r>
    </w:p>
    <w:p>
      <w:pPr>
        <w:spacing w:before="0" w:after="0"/>
        <w:ind w:firstLine="708"/>
        <w:jc w:val="both"/>
        <w:rPr>
          <w:sz w:val="28"/>
          <w:szCs w:val="28"/>
        </w:rPr>
      </w:pPr>
      <w:r>
        <w:rPr>
          <w:rFonts w:ascii="Times New Roman" w:eastAsia="Times New Roman" w:hAnsi="Times New Roman" w:cs="Times New Roman"/>
          <w:sz w:val="28"/>
          <w:szCs w:val="28"/>
        </w:rPr>
        <w:t>- справкой о не предоставлении декларации по налогу на прибыль;</w:t>
      </w:r>
    </w:p>
    <w:p>
      <w:pPr>
        <w:spacing w:before="0" w:after="0"/>
        <w:ind w:firstLine="708"/>
        <w:jc w:val="both"/>
        <w:rPr>
          <w:sz w:val="28"/>
          <w:szCs w:val="28"/>
        </w:rPr>
      </w:pPr>
      <w:r>
        <w:rPr>
          <w:rFonts w:ascii="Times New Roman" w:eastAsia="Times New Roman" w:hAnsi="Times New Roman" w:cs="Times New Roman"/>
          <w:sz w:val="28"/>
          <w:szCs w:val="28"/>
        </w:rPr>
        <w:t>- копией выписки из единого государственного реестра юридических лиц;</w:t>
      </w:r>
    </w:p>
    <w:p>
      <w:pPr>
        <w:spacing w:before="0" w:after="0"/>
        <w:ind w:firstLine="708"/>
        <w:jc w:val="both"/>
        <w:rPr>
          <w:sz w:val="28"/>
          <w:szCs w:val="28"/>
        </w:rPr>
      </w:pPr>
      <w:r>
        <w:rPr>
          <w:rFonts w:ascii="Times New Roman" w:eastAsia="Times New Roman" w:hAnsi="Times New Roman" w:cs="Times New Roman"/>
          <w:sz w:val="28"/>
          <w:szCs w:val="28"/>
        </w:rPr>
        <w:t>- и другими материалами дела</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Таким образом, прихожу к выводу о том, что действия должностного лица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директора ООО «</w:t>
      </w:r>
      <w:r>
        <w:rPr>
          <w:rFonts w:ascii="Times New Roman" w:eastAsia="Times New Roman" w:hAnsi="Times New Roman" w:cs="Times New Roman"/>
          <w:sz w:val="28"/>
          <w:szCs w:val="28"/>
        </w:rPr>
        <w:t>Промпоставка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Надёжкиной</w:t>
      </w:r>
      <w:r>
        <w:rPr>
          <w:rFonts w:ascii="Times New Roman" w:eastAsia="Times New Roman" w:hAnsi="Times New Roman" w:cs="Times New Roman"/>
          <w:sz w:val="28"/>
          <w:szCs w:val="28"/>
        </w:rPr>
        <w:t xml:space="preserve"> Анны Николаевны </w:t>
      </w:r>
      <w:r>
        <w:rPr>
          <w:rFonts w:ascii="Times New Roman" w:eastAsia="Times New Roman" w:hAnsi="Times New Roman" w:cs="Times New Roman"/>
          <w:sz w:val="28"/>
          <w:szCs w:val="28"/>
        </w:rPr>
        <w:t>правильно квалифицированы по ст. 15.5 КоАП РФ – нарушение установленных законодательством о налогах и сборах сроков представления налоговой декларации (</w:t>
      </w:r>
      <w:r>
        <w:rPr>
          <w:rFonts w:ascii="Times New Roman" w:eastAsia="Times New Roman" w:hAnsi="Times New Roman" w:cs="Times New Roman"/>
          <w:sz w:val="28"/>
          <w:szCs w:val="28"/>
        </w:rPr>
        <w:t>расчет по страховым взносам</w:t>
      </w:r>
      <w:r>
        <w:rPr>
          <w:rFonts w:ascii="Times New Roman" w:eastAsia="Times New Roman" w:hAnsi="Times New Roman" w:cs="Times New Roman"/>
          <w:sz w:val="28"/>
          <w:szCs w:val="28"/>
        </w:rPr>
        <w:t>) в налоговый орган по месту учета.</w:t>
      </w:r>
    </w:p>
    <w:p>
      <w:pPr>
        <w:spacing w:before="0" w:after="0"/>
        <w:ind w:firstLine="708"/>
        <w:jc w:val="both"/>
        <w:rPr>
          <w:sz w:val="28"/>
          <w:szCs w:val="28"/>
        </w:rPr>
      </w:pPr>
      <w:r>
        <w:rPr>
          <w:rFonts w:ascii="Times New Roman" w:eastAsia="Times New Roman" w:hAnsi="Times New Roman" w:cs="Times New Roman"/>
          <w:sz w:val="28"/>
          <w:szCs w:val="28"/>
        </w:rPr>
        <w:t>Все имеющиеся в деле доказательства, получены в соответствии с требованиями закона, последовательны, согласуются между собой, и у суда нет оснований им не доверять.</w:t>
      </w:r>
    </w:p>
    <w:p>
      <w:pPr>
        <w:spacing w:before="0" w:after="0"/>
        <w:ind w:firstLine="708"/>
        <w:jc w:val="both"/>
        <w:rPr>
          <w:sz w:val="28"/>
          <w:szCs w:val="28"/>
        </w:rPr>
      </w:pPr>
      <w:r>
        <w:rPr>
          <w:rFonts w:ascii="Times New Roman" w:eastAsia="Times New Roman" w:hAnsi="Times New Roman" w:cs="Times New Roman"/>
          <w:sz w:val="28"/>
          <w:szCs w:val="28"/>
        </w:rPr>
        <w:t>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w:t>
      </w:r>
    </w:p>
    <w:p>
      <w:pPr>
        <w:spacing w:before="0" w:after="0"/>
        <w:ind w:firstLine="708"/>
        <w:jc w:val="both"/>
        <w:rPr>
          <w:sz w:val="28"/>
          <w:szCs w:val="28"/>
        </w:rPr>
      </w:pPr>
      <w:r>
        <w:rPr>
          <w:rFonts w:ascii="Times New Roman" w:eastAsia="Times New Roman" w:hAnsi="Times New Roman" w:cs="Times New Roman"/>
          <w:sz w:val="28"/>
          <w:szCs w:val="28"/>
        </w:rPr>
        <w:t xml:space="preserve">Обстоятельств, перечисленных в ст. 24.5 КоАП РФ, исключающих производство по делу об административном правонарушении, не имеется. </w:t>
      </w:r>
    </w:p>
    <w:p>
      <w:pPr>
        <w:spacing w:before="0" w:after="0"/>
        <w:ind w:firstLine="708"/>
        <w:jc w:val="both"/>
        <w:rPr>
          <w:sz w:val="28"/>
          <w:szCs w:val="28"/>
        </w:rPr>
      </w:pPr>
      <w:r>
        <w:rPr>
          <w:rFonts w:ascii="Times New Roman" w:eastAsia="Times New Roman" w:hAnsi="Times New Roman" w:cs="Times New Roman"/>
          <w:sz w:val="28"/>
          <w:szCs w:val="28"/>
        </w:rPr>
        <w:t>Обстоятельств, перечисленных в ст. 29.2 КоАП РФ, исключающих возможность рассмотрения дела об административном правонарушении, не имеется.</w:t>
      </w:r>
    </w:p>
    <w:p>
      <w:pPr>
        <w:spacing w:before="0" w:after="0"/>
        <w:ind w:firstLine="708"/>
        <w:jc w:val="both"/>
        <w:rPr>
          <w:sz w:val="28"/>
          <w:szCs w:val="28"/>
        </w:rPr>
      </w:pPr>
      <w:r>
        <w:rPr>
          <w:rFonts w:ascii="Times New Roman" w:eastAsia="Times New Roman" w:hAnsi="Times New Roman" w:cs="Times New Roman"/>
          <w:sz w:val="28"/>
          <w:szCs w:val="28"/>
        </w:rPr>
        <w:t>Обстоятельств, предусмотренных ст. 4.2 КоАП РФ, смягчающих административную ответственность, с</w:t>
      </w:r>
      <w:r>
        <w:rPr>
          <w:rFonts w:ascii="Times New Roman" w:eastAsia="Times New Roman" w:hAnsi="Times New Roman" w:cs="Times New Roman"/>
          <w:sz w:val="28"/>
          <w:szCs w:val="28"/>
        </w:rPr>
        <w:t>уд не усматривает.</w:t>
      </w:r>
    </w:p>
    <w:p>
      <w:pPr>
        <w:spacing w:before="0" w:after="0"/>
        <w:ind w:firstLine="708"/>
        <w:jc w:val="both"/>
        <w:rPr>
          <w:sz w:val="28"/>
          <w:szCs w:val="28"/>
        </w:rPr>
      </w:pPr>
      <w:r>
        <w:rPr>
          <w:rFonts w:ascii="Times New Roman" w:eastAsia="Times New Roman" w:hAnsi="Times New Roman" w:cs="Times New Roman"/>
          <w:sz w:val="28"/>
          <w:szCs w:val="28"/>
        </w:rPr>
        <w:t>Обстоятельств, предусмотренных ст. 4.3 КоАП РФ, отягчающих административную ответственность, с</w:t>
      </w:r>
      <w:r>
        <w:rPr>
          <w:rFonts w:ascii="Times New Roman" w:eastAsia="Times New Roman" w:hAnsi="Times New Roman" w:cs="Times New Roman"/>
          <w:sz w:val="28"/>
          <w:szCs w:val="28"/>
        </w:rPr>
        <w:t>уд не усматривает</w:t>
      </w:r>
      <w:r>
        <w:rPr>
          <w:rFonts w:ascii="Times New Roman" w:eastAsia="Times New Roman" w:hAnsi="Times New Roman" w:cs="Times New Roman"/>
          <w:sz w:val="28"/>
          <w:szCs w:val="28"/>
        </w:rPr>
        <w:t>.</w:t>
      </w:r>
    </w:p>
    <w:p>
      <w:pPr>
        <w:spacing w:before="0" w:after="0"/>
        <w:ind w:firstLine="708"/>
        <w:jc w:val="both"/>
        <w:rPr>
          <w:sz w:val="28"/>
          <w:szCs w:val="28"/>
        </w:rPr>
      </w:pPr>
      <w:r>
        <w:rPr>
          <w:rFonts w:ascii="Times New Roman" w:eastAsia="Times New Roman" w:hAnsi="Times New Roman" w:cs="Times New Roman"/>
          <w:sz w:val="28"/>
          <w:szCs w:val="28"/>
        </w:rPr>
        <w:t>Согласно ст. 3.4 КоАП РФ, предупреждение - мера административного наказания, выраженная в официальном порицании физического или юридического лица. Предупреждение выносится в письменной форме.</w:t>
      </w:r>
      <w:r>
        <w:rPr>
          <w:rFonts w:ascii="Times New Roman" w:eastAsia="Times New Roman" w:hAnsi="Times New Roman" w:cs="Times New Roman"/>
          <w:sz w:val="28"/>
          <w:szCs w:val="28"/>
        </w:rPr>
        <w:t xml:space="preserve">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при отсутствии имущественного ущерба.</w:t>
      </w:r>
    </w:p>
    <w:p>
      <w:pPr>
        <w:spacing w:before="0" w:after="0"/>
        <w:ind w:firstLine="708"/>
        <w:jc w:val="both"/>
        <w:rPr>
          <w:sz w:val="28"/>
          <w:szCs w:val="28"/>
        </w:rPr>
      </w:pPr>
      <w:r>
        <w:rPr>
          <w:rFonts w:ascii="Times New Roman" w:eastAsia="Times New Roman" w:hAnsi="Times New Roman" w:cs="Times New Roman"/>
          <w:sz w:val="28"/>
          <w:szCs w:val="28"/>
        </w:rPr>
        <w:t>При назначении наказания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учитывая общественную опасность деяния, характер совершенного правонарушения, личность нарушителя</w:t>
      </w:r>
      <w:r>
        <w:rPr>
          <w:rFonts w:ascii="Times New Roman" w:eastAsia="Times New Roman" w:hAnsi="Times New Roman" w:cs="Times New Roman"/>
          <w:sz w:val="28"/>
          <w:szCs w:val="28"/>
        </w:rPr>
        <w:t>, ранее к административной ответственности не привлекавшийся, отсутствие причинения вреда или возникновения угрозы причинения вреда жизни и здоровью людей, объектам животного и растительного мира, окружающей среде, объектам культурного наследия (памятникам истории и культуры) народов Российской Федерации, безопасности государства, угрозы чрезвычайных ситуаций природного и техногенного характера, а также учитывая отсутствие имущественного ущерба, руководствуясь ст. 3.4 КоАП РФ полагаю справедливым значить наказание в виде предупреждения, то есть официального порицания.</w:t>
      </w:r>
    </w:p>
    <w:p>
      <w:pPr>
        <w:spacing w:before="0" w:after="0"/>
        <w:ind w:firstLine="708"/>
        <w:jc w:val="both"/>
        <w:rPr>
          <w:sz w:val="28"/>
          <w:szCs w:val="28"/>
        </w:rPr>
      </w:pPr>
      <w:r>
        <w:rPr>
          <w:rFonts w:ascii="Times New Roman" w:eastAsia="Times New Roman" w:hAnsi="Times New Roman" w:cs="Times New Roman"/>
          <w:sz w:val="28"/>
          <w:szCs w:val="28"/>
        </w:rPr>
        <w:t>На основании изложенного, руководствуясь ст. 3.4, ч.1 ст. 29.10 Кодекса РФ об административных правонарушениях, мировой судья</w:t>
      </w:r>
    </w:p>
    <w:p>
      <w:pPr>
        <w:spacing w:before="0" w:after="0"/>
        <w:ind w:firstLine="708"/>
        <w:jc w:val="center"/>
        <w:rPr>
          <w:sz w:val="28"/>
          <w:szCs w:val="28"/>
        </w:rPr>
      </w:pPr>
    </w:p>
    <w:p>
      <w:pPr>
        <w:spacing w:before="0" w:after="0"/>
        <w:ind w:firstLine="708"/>
        <w:jc w:val="center"/>
        <w:rPr>
          <w:sz w:val="28"/>
          <w:szCs w:val="28"/>
        </w:rPr>
      </w:pPr>
      <w:r>
        <w:rPr>
          <w:rFonts w:ascii="Times New Roman" w:eastAsia="Times New Roman" w:hAnsi="Times New Roman" w:cs="Times New Roman"/>
          <w:sz w:val="28"/>
          <w:szCs w:val="28"/>
        </w:rPr>
        <w:t>ПОСТАНОВИЛ:</w:t>
      </w:r>
    </w:p>
    <w:p>
      <w:pPr>
        <w:spacing w:before="0" w:after="0"/>
        <w:jc w:val="both"/>
        <w:rPr>
          <w:sz w:val="28"/>
          <w:szCs w:val="28"/>
        </w:rPr>
      </w:pPr>
    </w:p>
    <w:p>
      <w:pPr>
        <w:spacing w:before="0" w:after="0"/>
        <w:ind w:firstLine="708"/>
        <w:jc w:val="both"/>
        <w:rPr>
          <w:sz w:val="28"/>
          <w:szCs w:val="28"/>
        </w:rPr>
      </w:pPr>
      <w:r>
        <w:rPr>
          <w:rFonts w:ascii="Times New Roman" w:eastAsia="Times New Roman" w:hAnsi="Times New Roman" w:cs="Times New Roman"/>
          <w:sz w:val="28"/>
          <w:szCs w:val="28"/>
        </w:rPr>
        <w:t>Должностное лицо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директора ООО «</w:t>
      </w:r>
      <w:r>
        <w:rPr>
          <w:rFonts w:ascii="Times New Roman" w:eastAsia="Times New Roman" w:hAnsi="Times New Roman" w:cs="Times New Roman"/>
          <w:sz w:val="28"/>
          <w:szCs w:val="28"/>
        </w:rPr>
        <w:t>Промпоставка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Надёжкину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Анну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Николаевну</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признать виновн</w:t>
      </w:r>
      <w:r>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w:t>
      </w:r>
      <w:r>
        <w:rPr>
          <w:rFonts w:ascii="Times New Roman" w:eastAsia="Times New Roman" w:hAnsi="Times New Roman" w:cs="Times New Roman"/>
          <w:sz w:val="28"/>
          <w:szCs w:val="28"/>
        </w:rPr>
        <w:t xml:space="preserve">ст. 15.5 Кодекса РФ об административных правонарушениях </w:t>
      </w:r>
      <w:r>
        <w:rPr>
          <w:rFonts w:ascii="Times New Roman" w:eastAsia="Times New Roman" w:hAnsi="Times New Roman" w:cs="Times New Roman"/>
          <w:sz w:val="28"/>
          <w:szCs w:val="28"/>
        </w:rPr>
        <w:t>и назначить наказание в виде предупреждения.</w:t>
      </w:r>
    </w:p>
    <w:p>
      <w:pPr>
        <w:spacing w:before="0" w:after="0"/>
        <w:ind w:firstLine="708"/>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Сургутский</w:t>
      </w:r>
      <w:r>
        <w:rPr>
          <w:rFonts w:ascii="Times New Roman" w:eastAsia="Times New Roman" w:hAnsi="Times New Roman" w:cs="Times New Roman"/>
          <w:sz w:val="28"/>
          <w:szCs w:val="28"/>
        </w:rPr>
        <w:t xml:space="preserve"> городской суд Ханты – Мансийского автономного округа – 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w:t>
      </w:r>
    </w:p>
    <w:p>
      <w:pPr>
        <w:spacing w:before="0" w:after="0"/>
        <w:jc w:val="both"/>
        <w:rPr>
          <w:sz w:val="28"/>
          <w:szCs w:val="28"/>
        </w:rPr>
      </w:pPr>
    </w:p>
    <w:p>
      <w:pPr>
        <w:spacing w:before="0" w:after="0"/>
        <w:jc w:val="both"/>
        <w:rPr>
          <w:sz w:val="28"/>
          <w:szCs w:val="28"/>
        </w:rPr>
      </w:pP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 xml:space="preserve">Копия верна </w:t>
      </w:r>
    </w:p>
    <w:p>
      <w:pPr>
        <w:spacing w:before="0" w:after="0"/>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Д.Б. Айткулова</w:t>
      </w:r>
    </w:p>
    <w:p>
      <w:pPr>
        <w:spacing w:before="0" w:after="0"/>
        <w:jc w:val="both"/>
        <w:rPr>
          <w:sz w:val="28"/>
          <w:szCs w:val="28"/>
        </w:rPr>
      </w:pPr>
      <w:r>
        <w:rPr>
          <w:rFonts w:ascii="Times New Roman" w:eastAsia="Times New Roman" w:hAnsi="Times New Roman" w:cs="Times New Roman"/>
          <w:sz w:val="28"/>
          <w:szCs w:val="28"/>
        </w:rPr>
        <w:t>02 июля</w:t>
      </w:r>
      <w:r>
        <w:rPr>
          <w:rFonts w:ascii="Times New Roman" w:eastAsia="Times New Roman" w:hAnsi="Times New Roman" w:cs="Times New Roman"/>
          <w:sz w:val="28"/>
          <w:szCs w:val="28"/>
        </w:rPr>
        <w:t xml:space="preserve"> 2025</w:t>
      </w:r>
      <w:r>
        <w:rPr>
          <w:rFonts w:ascii="Times New Roman" w:eastAsia="Times New Roman" w:hAnsi="Times New Roman" w:cs="Times New Roman"/>
          <w:sz w:val="28"/>
          <w:szCs w:val="28"/>
        </w:rPr>
        <w:t xml:space="preserve"> года</w:t>
      </w:r>
    </w:p>
    <w:p>
      <w:pPr>
        <w:spacing w:before="0" w:after="0"/>
        <w:jc w:val="both"/>
        <w:rPr>
          <w:sz w:val="28"/>
          <w:szCs w:val="28"/>
        </w:rPr>
      </w:pPr>
    </w:p>
    <w:p>
      <w:pPr>
        <w:spacing w:before="0" w:after="0"/>
        <w:jc w:val="both"/>
        <w:rPr>
          <w:sz w:val="28"/>
          <w:szCs w:val="28"/>
        </w:rPr>
      </w:pPr>
    </w:p>
    <w:p>
      <w:pPr>
        <w:spacing w:before="0" w:after="0"/>
        <w:jc w:val="both"/>
        <w:rPr>
          <w:sz w:val="28"/>
          <w:szCs w:val="28"/>
        </w:rPr>
      </w:pPr>
    </w:p>
    <w:p>
      <w:pPr>
        <w:spacing w:before="0" w:after="0"/>
        <w:jc w:val="both"/>
        <w:rPr>
          <w:sz w:val="28"/>
          <w:szCs w:val="28"/>
        </w:rPr>
      </w:pPr>
    </w:p>
    <w:sectPr>
      <w:headerReference w:type="default" r:id="rId7"/>
      <w:footerReference w:type="default" r:id="rId8"/>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
    <w:tblGrid>
      <w:gridCol w:w="1451"/>
      <w:gridCol w:w="1637"/>
    </w:tblGrid>
    <w:tr>
      <w:tblPrEx>
        <w:tblInd w:w="1196" w:type="dxa"/>
        <w:tblBorders>
          <w:top w:val="single" w:sz="6" w:space="0" w:color="FFFFFF"/>
          <w:left w:val="single" w:sz="6" w:space="0" w:color="FFFFFF"/>
          <w:bottom w:val="single" w:sz="6" w:space="0" w:color="FFFFFF"/>
          <w:right w:val="single" w:sz="6" w:space="0" w:color="FFFFFF"/>
        </w:tblBorders>
        <w:tblCellMar>
          <w:top w:w="0" w:type="dxa"/>
          <w:left w:w="0" w:type="dxa"/>
          <w:bottom w:w="0" w:type="dxa"/>
          <w:right w:w="0" w:type="dxa"/>
        </w:tblCellMar>
      </w:tblPrEx>
      <w:trPr>
        <w:trHeight w:hRule="exact" w:val="57"/>
      </w:trPr>
      <w:tc>
        <w:tcPr>
          <w:tcW w:w="689" w:type="dxa"/>
          <w:tcBorders>
            <w:righ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http://sr-srg-pkms1/xlp7/</w:t>
          </w:r>
        </w:p>
      </w:tc>
      <w:tc>
        <w:tcPr>
          <w:tcW w:w="693" w:type="dxa"/>
          <w:tcBorders>
            <w:left w:val="single" w:sz="6" w:space="0" w:color="FFFFFF"/>
          </w:tcBorders>
          <w:noWrap w:val="0"/>
          <w:tcMar>
            <w:top w:w="8" w:type="dxa"/>
            <w:left w:w="108" w:type="dxa"/>
            <w:bottom w:w="8" w:type="dxa"/>
            <w:right w:w="108" w:type="dxa"/>
          </w:tcMar>
          <w:vAlign w:val="top"/>
          <w:hideMark/>
        </w:tcPr>
        <w:p>
          <w:pPr>
            <w:spacing w:before="0" w:after="0"/>
            <w:rPr>
              <w:b w:val="0"/>
              <w:bCs w:val="0"/>
              <w:i w:val="0"/>
              <w:iCs w:val="0"/>
              <w:smallCaps w:val="0"/>
              <w:color w:val="000000"/>
            </w:rPr>
          </w:pPr>
          <w:r>
            <w:rPr>
              <w:rFonts w:ascii="Times New Roman" w:eastAsia="Times New Roman" w:hAnsi="Times New Roman" w:cs="Times New Roman"/>
              <w:b w:val="0"/>
              <w:bCs w:val="0"/>
              <w:i w:val="0"/>
              <w:iCs w:val="0"/>
              <w:smallCaps w:val="0"/>
              <w:color w:val="000000"/>
            </w:rPr>
            <w:t>069de058-4b46-44a4-a14f-4ad8a3864cc7</w:t>
          </w:r>
        </w:p>
      </w:tc>
    </w:tr>
  </w:tbl>
  <w:p>
    <w:pPr>
      <w:spacing w:before="0" w:after="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OrganizationNamegrp-22rplc-0">
    <w:name w:val="cat-OrganizationName grp-22 rplc-0"/>
    <w:basedOn w:val="DefaultParagraphFont"/>
  </w:style>
  <w:style w:type="character" w:customStyle="1" w:styleId="cat-FIOgrp-16rplc-1">
    <w:name w:val="cat-FIO grp-16 rplc-1"/>
    <w:basedOn w:val="DefaultParagraphFont"/>
  </w:style>
  <w:style w:type="character" w:customStyle="1" w:styleId="cat-ExternalSystemDefinedgrp-25rplc-2">
    <w:name w:val="cat-ExternalSystemDefined grp-25 rplc-2"/>
    <w:basedOn w:val="DefaultParagraphFont"/>
  </w:style>
  <w:style w:type="character" w:customStyle="1" w:styleId="cat-PassportDatagrp-20rplc-3">
    <w:name w:val="cat-PassportData grp-20 rplc-3"/>
    <w:basedOn w:val="DefaultParagraphFont"/>
  </w:style>
  <w:style w:type="character" w:customStyle="1" w:styleId="cat-UserDefinedgrp-26rplc-4">
    <w:name w:val="cat-UserDefined grp-26 rplc-4"/>
    <w:basedOn w:val="DefaultParagraphFont"/>
  </w:style>
  <w:style w:type="character" w:customStyle="1" w:styleId="cat-PassportDatagrp-21rplc-5">
    <w:name w:val="cat-PassportData grp-21 rplc-5"/>
    <w:basedOn w:val="DefaultParagraphFont"/>
  </w:style>
  <w:style w:type="character" w:customStyle="1" w:styleId="cat-ExternalSystemDefinedgrp-24rplc-6">
    <w:name w:val="cat-ExternalSystemDefined grp-24 rplc-6"/>
    <w:basedOn w:val="DefaultParagraphFont"/>
  </w:style>
  <w:style w:type="character" w:customStyle="1" w:styleId="cat-ExternalSystemDefinedgrp-23rplc-7">
    <w:name w:val="cat-ExternalSystemDefined grp-23 rplc-7"/>
    <w:basedOn w:val="DefaultParagraphFont"/>
  </w:style>
  <w:style w:type="character" w:customStyle="1" w:styleId="cat-FIOgrp-17rplc-8">
    <w:name w:val="cat-FIO grp-17 rplc-8"/>
    <w:basedOn w:val="DefaultParagraphFont"/>
  </w:style>
  <w:style w:type="character" w:customStyle="1" w:styleId="cat-FIOgrp-17rplc-9">
    <w:name w:val="cat-FIO grp-17 rplc-9"/>
    <w:basedOn w:val="DefaultParagraphFont"/>
  </w:style>
  <w:style w:type="character" w:customStyle="1" w:styleId="cat-FIOgrp-17rplc-10">
    <w:name w:val="cat-FIO grp-17 rplc-10"/>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base.garant.ru/10900200/3bd43f497cfc1a623ede9170f9f87df6/" TargetMode="External" /><Relationship Id="rId5" Type="http://schemas.openxmlformats.org/officeDocument/2006/relationships/hyperlink" Target="http://ivo.garant.ru/" TargetMode="External" /><Relationship Id="rId6" Type="http://schemas.openxmlformats.org/officeDocument/2006/relationships/hyperlink" Target="https://base.garant.ru/71363536/53f89421bbdaf741eb2d1ecc4ddb4c33/"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